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bookmarkStart w:id="0" w:name="_GoBack"/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1A5FAB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ЗНАМЕНСКОГО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930D89">
        <w:rPr>
          <w:b/>
          <w:sz w:val="28"/>
          <w:szCs w:val="28"/>
        </w:rPr>
        <w:t xml:space="preserve"> 16</w:t>
      </w:r>
      <w:r w:rsidR="00154642" w:rsidRPr="00154642">
        <w:rPr>
          <w:b/>
          <w:sz w:val="28"/>
          <w:szCs w:val="28"/>
        </w:rPr>
        <w:t xml:space="preserve"> января 2024 года    № </w:t>
      </w:r>
      <w:r w:rsidR="00930D89">
        <w:rPr>
          <w:b/>
          <w:sz w:val="28"/>
          <w:szCs w:val="28"/>
        </w:rPr>
        <w:t>2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1A5FAB">
        <w:rPr>
          <w:b/>
          <w:sz w:val="28"/>
          <w:szCs w:val="28"/>
        </w:rPr>
        <w:t>Знаменский</w:t>
      </w:r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r w:rsidR="001A5FAB">
        <w:rPr>
          <w:sz w:val="28"/>
          <w:szCs w:val="28"/>
        </w:rPr>
        <w:t>Знаменского</w:t>
      </w:r>
      <w:r w:rsidR="00A16EA4">
        <w:rPr>
          <w:sz w:val="28"/>
          <w:szCs w:val="28"/>
        </w:rPr>
        <w:t xml:space="preserve"> сельсовета Щигровского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 w:rsidR="001A5FAB">
        <w:rPr>
          <w:sz w:val="28"/>
          <w:szCs w:val="28"/>
        </w:rPr>
        <w:t>Знаменский</w:t>
      </w:r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r w:rsidR="001A5FAB">
        <w:rPr>
          <w:sz w:val="28"/>
          <w:szCs w:val="28"/>
        </w:rPr>
        <w:t>Знаменского</w:t>
      </w:r>
      <w:r w:rsidR="00AF1605">
        <w:rPr>
          <w:sz w:val="28"/>
          <w:szCs w:val="28"/>
        </w:rPr>
        <w:t xml:space="preserve"> сельсовета       </w:t>
      </w:r>
      <w:r w:rsidR="00930D89">
        <w:rPr>
          <w:sz w:val="28"/>
          <w:szCs w:val="28"/>
        </w:rPr>
        <w:t xml:space="preserve">                   </w:t>
      </w:r>
      <w:proofErr w:type="spellStart"/>
      <w:r w:rsidR="001A5FAB">
        <w:rPr>
          <w:sz w:val="28"/>
          <w:szCs w:val="28"/>
        </w:rPr>
        <w:t>Н.В.Лукьянченкова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1A5FAB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Знаменского</w:t>
      </w:r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930D89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16.01.24г. № 2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r w:rsidR="001A5FAB">
        <w:rPr>
          <w:b/>
          <w:bCs/>
          <w:sz w:val="24"/>
          <w:szCs w:val="24"/>
        </w:rPr>
        <w:t>Знаменском</w:t>
      </w:r>
      <w:r w:rsidRPr="000A08BF">
        <w:rPr>
          <w:b/>
          <w:bCs/>
          <w:sz w:val="24"/>
          <w:szCs w:val="24"/>
        </w:rPr>
        <w:t xml:space="preserve"> сельсовете Щигровского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 xml:space="preserve">«Об утверждении Положения о порядке </w:t>
            </w:r>
            <w:proofErr w:type="gramStart"/>
            <w:r w:rsidR="000A08BF" w:rsidRPr="000A08BF">
              <w:rPr>
                <w:sz w:val="24"/>
                <w:szCs w:val="24"/>
              </w:rPr>
              <w:t>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r w:rsidR="001A5FAB">
              <w:rPr>
                <w:sz w:val="24"/>
                <w:szCs w:val="24"/>
              </w:rPr>
              <w:t>Знаменского</w:t>
            </w:r>
            <w:r w:rsidR="000A08BF" w:rsidRPr="000A08BF">
              <w:rPr>
                <w:sz w:val="24"/>
                <w:szCs w:val="24"/>
              </w:rPr>
              <w:t xml:space="preserve"> сельсовета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r w:rsidR="001A5FAB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30D89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75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 w:rsidR="009062B0"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1A5FAB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№54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 w:rsidR="00A25C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 в постановление № 68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1A5FAB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25.02.2021 г. № 13</w:t>
            </w:r>
            <w:r w:rsidR="007076C9">
              <w:rPr>
                <w:sz w:val="24"/>
                <w:szCs w:val="24"/>
              </w:rPr>
              <w:t xml:space="preserve"> </w:t>
            </w:r>
            <w:r w:rsidR="007076C9" w:rsidRPr="000A08BF">
              <w:rPr>
                <w:sz w:val="24"/>
                <w:szCs w:val="24"/>
              </w:rPr>
              <w:t>«О внесени</w:t>
            </w:r>
            <w:r w:rsidR="007076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 в постановление № 68</w:t>
            </w:r>
            <w:r w:rsidR="007076C9" w:rsidRPr="000A08BF">
              <w:rPr>
                <w:sz w:val="24"/>
                <w:szCs w:val="24"/>
              </w:rPr>
              <w:t>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r w:rsidR="001A5FAB">
              <w:rPr>
                <w:b/>
                <w:sz w:val="24"/>
                <w:szCs w:val="24"/>
              </w:rPr>
              <w:t>Знаменского</w:t>
            </w:r>
            <w:r w:rsidRPr="000A08BF">
              <w:rPr>
                <w:b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1A5FAB">
              <w:rPr>
                <w:color w:val="000000"/>
                <w:sz w:val="24"/>
                <w:szCs w:val="24"/>
              </w:rPr>
              <w:t>Знаменский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Щигровского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r w:rsidR="001A5FAB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r w:rsidR="001A5FAB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930D89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r w:rsidR="001A5FAB">
              <w:rPr>
                <w:sz w:val="24"/>
                <w:szCs w:val="24"/>
              </w:rPr>
              <w:t>Знаменского</w:t>
            </w:r>
            <w:r w:rsidR="009C12FE">
              <w:rPr>
                <w:sz w:val="24"/>
                <w:szCs w:val="24"/>
              </w:rPr>
              <w:t xml:space="preserve"> сельсовета </w:t>
            </w:r>
            <w:r w:rsidR="001A5FAB">
              <w:rPr>
                <w:sz w:val="24"/>
                <w:szCs w:val="24"/>
              </w:rPr>
              <w:t>от 31.05.2023г. №24-70</w:t>
            </w:r>
            <w:r w:rsidR="009C12FE" w:rsidRPr="00930D89">
              <w:rPr>
                <w:sz w:val="24"/>
                <w:szCs w:val="24"/>
              </w:rPr>
              <w:t>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1A5FAB">
              <w:rPr>
                <w:sz w:val="24"/>
                <w:szCs w:val="24"/>
              </w:rPr>
              <w:t>Знаменский</w:t>
            </w:r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сельсовет» Щигровского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Щигровского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1A5FAB">
              <w:rPr>
                <w:spacing w:val="-4"/>
                <w:sz w:val="24"/>
                <w:szCs w:val="24"/>
              </w:rPr>
              <w:t>Знаменского</w:t>
            </w:r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r w:rsidR="001A5FAB">
              <w:rPr>
                <w:sz w:val="24"/>
                <w:szCs w:val="24"/>
              </w:rPr>
              <w:t>Знаменского</w:t>
            </w:r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r w:rsidR="001A5FAB">
              <w:rPr>
                <w:sz w:val="24"/>
                <w:szCs w:val="24"/>
              </w:rPr>
              <w:t>Знаменского</w:t>
            </w:r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C72EE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0A08BF">
              <w:rPr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0A08BF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  <w:bookmarkEnd w:id="0"/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54F0"/>
    <w:rsid w:val="00022D30"/>
    <w:rsid w:val="000651AD"/>
    <w:rsid w:val="000A08BF"/>
    <w:rsid w:val="00154642"/>
    <w:rsid w:val="00154C16"/>
    <w:rsid w:val="00194D35"/>
    <w:rsid w:val="001A5FAB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646B5"/>
    <w:rsid w:val="00496C42"/>
    <w:rsid w:val="004B7B0F"/>
    <w:rsid w:val="004D4808"/>
    <w:rsid w:val="005132E7"/>
    <w:rsid w:val="005C459D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30D89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11</cp:revision>
  <cp:lastPrinted>2024-01-12T11:43:00Z</cp:lastPrinted>
  <dcterms:created xsi:type="dcterms:W3CDTF">2023-03-13T05:47:00Z</dcterms:created>
  <dcterms:modified xsi:type="dcterms:W3CDTF">2024-01-16T18:07:00Z</dcterms:modified>
</cp:coreProperties>
</file>